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28"/>
          <w:szCs w:val="28"/>
          <w:u w:val="single"/>
        </w:rPr>
      </w:pPr>
      <w:r w:rsidDel="00000000" w:rsidR="00000000" w:rsidRPr="00000000">
        <w:rPr>
          <w:b w:val="1"/>
          <w:sz w:val="28"/>
          <w:szCs w:val="28"/>
          <w:u w:val="single"/>
          <w:rtl w:val="0"/>
        </w:rPr>
        <w:t xml:space="preserve">PMEA District 4 Jazz Ensemble 2018 –Audition Instructions</w:t>
      </w:r>
      <w:r w:rsidDel="00000000" w:rsidR="00000000" w:rsidRPr="00000000">
        <w:rPr>
          <w:sz w:val="28"/>
          <w:szCs w:val="28"/>
          <w:u w:val="single"/>
          <w:rtl w:val="0"/>
        </w:rPr>
        <w:t xml:space="preserve"> </w:t>
      </w:r>
    </w:p>
    <w:p w:rsidR="00000000" w:rsidDel="00000000" w:rsidP="00000000" w:rsidRDefault="00000000" w:rsidRPr="00000000">
      <w:pPr>
        <w:contextualSpacing w:val="0"/>
        <w:jc w:val="center"/>
        <w:rPr/>
      </w:pPr>
      <w:r w:rsidDel="00000000" w:rsidR="00000000" w:rsidRPr="00000000">
        <w:rPr>
          <w:b w:val="1"/>
          <w:rtl w:val="0"/>
        </w:rPr>
        <w:t xml:space="preserve">Submission Deadline- MIDNIGHT, FRIDAY NOVEMBER 10, 2018</w:t>
      </w:r>
      <w:r w:rsidDel="00000000" w:rsidR="00000000" w:rsidRPr="00000000">
        <w:rPr>
          <w:rtl w:val="0"/>
        </w:rPr>
        <w:t xml:space="preserve"> </w:t>
      </w:r>
    </w:p>
    <w:p w:rsidR="00000000" w:rsidDel="00000000" w:rsidP="00000000" w:rsidRDefault="00000000" w:rsidRPr="00000000">
      <w:pPr>
        <w:widowControl w:val="0"/>
        <w:spacing w:line="240" w:lineRule="auto"/>
        <w:contextualSpacing w:val="0"/>
        <w:rPr>
          <w:u w:val="single"/>
        </w:rPr>
      </w:pPr>
      <w:r w:rsidDel="00000000" w:rsidR="00000000" w:rsidRPr="00000000">
        <w:rPr>
          <w:b w:val="1"/>
          <w:rtl w:val="0"/>
        </w:rPr>
        <w:t xml:space="preserve">Eligibility</w:t>
      </w: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Any student in grades 9-12 who is an active member of their school's music program and whose director is an active PMEA Member may audition regardless of whether or not there is an active jazz ensemble at participating school districts.  </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u w:val="single"/>
        </w:rPr>
      </w:pPr>
      <w:r w:rsidDel="00000000" w:rsidR="00000000" w:rsidRPr="00000000">
        <w:rPr>
          <w:b w:val="1"/>
          <w:rtl w:val="0"/>
        </w:rPr>
        <w:t xml:space="preserve">Selection Procedures</w:t>
      </w:r>
      <w:r w:rsidDel="00000000" w:rsidR="00000000" w:rsidRPr="00000000">
        <w:rPr>
          <w:rtl w:val="0"/>
        </w:rPr>
      </w:r>
    </w:p>
    <w:p w:rsidR="00000000" w:rsidDel="00000000" w:rsidP="00000000" w:rsidRDefault="00000000" w:rsidRPr="00000000">
      <w:pPr>
        <w:widowControl w:val="0"/>
        <w:spacing w:line="240" w:lineRule="auto"/>
        <w:contextualSpacing w:val="0"/>
        <w:rPr>
          <w:u w:val="single"/>
        </w:rPr>
      </w:pPr>
      <w:r w:rsidDel="00000000" w:rsidR="00000000" w:rsidRPr="00000000">
        <w:rPr>
          <w:rtl w:val="0"/>
        </w:rPr>
        <w:t xml:space="preserve">1. Selection to the PMEA District 4 Jazz Festival will be done by video audition.  Students will be required to perform a predetermined jazz etude.  </w:t>
      </w:r>
      <w:r w:rsidDel="00000000" w:rsidR="00000000" w:rsidRPr="00000000">
        <w:rPr>
          <w:i w:val="1"/>
          <w:rtl w:val="0"/>
        </w:rPr>
        <w:t xml:space="preserve">In addition, each student will be given the option of demonstrating their ability to improvise and/or perform lead parts.  </w:t>
      </w:r>
      <w:r w:rsidDel="00000000" w:rsidR="00000000" w:rsidRPr="00000000">
        <w:rPr>
          <w:rtl w:val="0"/>
        </w:rPr>
      </w:r>
    </w:p>
    <w:p w:rsidR="00000000" w:rsidDel="00000000" w:rsidP="00000000" w:rsidRDefault="00000000" w:rsidRPr="00000000">
      <w:pPr>
        <w:widowControl w:val="0"/>
        <w:spacing w:line="240" w:lineRule="auto"/>
        <w:contextualSpacing w:val="0"/>
        <w:rPr>
          <w:u w:val="single"/>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2. All audition selections must be submitted online. Google Form registration must be filled out and  video auditions should be shared via google drive to </w:t>
      </w:r>
      <w:hyperlink r:id="rId5">
        <w:r w:rsidDel="00000000" w:rsidR="00000000" w:rsidRPr="00000000">
          <w:rPr>
            <w:color w:val="1155cc"/>
            <w:u w:val="single"/>
            <w:rtl w:val="0"/>
          </w:rPr>
          <w:t xml:space="preserve">district4jazz@gmail.com</w:t>
        </w:r>
      </w:hyperlink>
      <w:r w:rsidDel="00000000" w:rsidR="00000000" w:rsidRPr="00000000">
        <w:rPr>
          <w:rtl w:val="0"/>
        </w:rPr>
        <w:t xml:space="preserve">. Video files should be named with the student's’ first initial and last name, and instrument.</w:t>
      </w:r>
    </w:p>
    <w:p w:rsidR="00000000" w:rsidDel="00000000" w:rsidP="00000000" w:rsidRDefault="00000000" w:rsidRPr="00000000">
      <w:pPr>
        <w:widowControl w:val="0"/>
        <w:spacing w:line="240" w:lineRule="auto"/>
        <w:ind w:firstLine="720"/>
        <w:contextualSpacing w:val="0"/>
        <w:rPr/>
      </w:pPr>
      <w:r w:rsidDel="00000000" w:rsidR="00000000" w:rsidRPr="00000000">
        <w:rPr>
          <w:i w:val="1"/>
          <w:rtl w:val="0"/>
        </w:rPr>
        <w:t xml:space="preserve">Example</w:t>
      </w:r>
      <w:r w:rsidDel="00000000" w:rsidR="00000000" w:rsidRPr="00000000">
        <w:rPr>
          <w:rtl w:val="0"/>
        </w:rPr>
        <w:t xml:space="preserve">: JCanner-Trumpet</w:t>
      </w:r>
      <w:r w:rsidDel="00000000" w:rsidR="00000000" w:rsidRPr="00000000">
        <w:rPr>
          <w:rtl w:val="0"/>
        </w:rPr>
        <w:t xml:space="preserve"> </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3. Each requirement must be recorded from start to finish without cuts and/or splices. The recording may be stopped between selections of each requirement. Students should announce each selection on the video before starting. The video must have a clock with second hand visible behind the applicant. No identifying clothing may be worn (i.e. no school t-shirts, no name identification, no PMEA, NAfME All Eastern or National shirts) </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4</w:t>
      </w:r>
      <w:r w:rsidDel="00000000" w:rsidR="00000000" w:rsidRPr="00000000">
        <w:rPr>
          <w:rtl w:val="0"/>
        </w:rPr>
        <w:t xml:space="preserve">. Participating Directors will serve as the audition committee.  Directors must participate in auditions for their students to be eligible.  </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5. Students will be assigned parts based upon this audition.  There will not be further auditions at the festival.  Students will be divided into two (or three) ensembles based upon total score in an effort to preserve the quality of each ensemble.   Final part and band assignments are at the discretion of the District 4 Jazz Coordinator and the Host Director.</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6. There is not a minimum or maximum participation quota for the District 4 Jazz Festival.</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7. The PMEA District 4 Constitution will govern all PMEA District 4 Jazz Festival policies.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left"/>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left"/>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Audition Materials for PMEA District 4 Jazz Ensemble</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u w:val="single"/>
          <w:rtl w:val="0"/>
        </w:rPr>
        <w:t xml:space="preserve">Part 1 - Winds</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Alto, Tenor, and Baritone Saxophones</w:t>
      </w:r>
      <w:r w:rsidDel="00000000" w:rsidR="00000000" w:rsidRPr="00000000">
        <w:rPr>
          <w:rtl w:val="0"/>
        </w:rPr>
        <w:t xml:space="preserve"> – Your Bb major scale from low Bb to high F and back to low Bb in eighth notes. Play up to and include the second beat of the 4th measure of the 8th line in the etude “Confirmation”, page 1 of the Charlie Parker Omnibook Eb Edition for Alto and Bari, Bb Edition for Tenor (pub. Hal Leonard). Do NOT play it with the accompaniment CD.</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Trumpets, Trombones, and Bass Trombones</w:t>
      </w:r>
      <w:r w:rsidDel="00000000" w:rsidR="00000000" w:rsidRPr="00000000">
        <w:rPr>
          <w:rtl w:val="0"/>
        </w:rPr>
        <w:t xml:space="preserve"> – Play a two octave concert Bb scale in eighth notes. Play the intro and Chorus 1 of the etude “Friends” pages 32-33 in the book Jazz Conception by Jim Snidero (pub. Advance). Do NOT play it with the accompaniment CD.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u w:val="single"/>
          <w:rtl w:val="0"/>
        </w:rPr>
        <w:t xml:space="preserve"> Part 2 - Winds</w:t>
      </w:r>
      <w:r w:rsidDel="00000000" w:rsidR="00000000" w:rsidRPr="00000000">
        <w:rPr>
          <w:rtl w:val="0"/>
        </w:rPr>
        <w:t xml:space="preserve"> </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applicant must choose at least one of the following areas, but is encouraged to submit two or three of the sections. A high performance level is foremost, but displaying a broader scope of one’s abilities will give the judges a better representation of the total player. Scoring for this category will be an average of the section(s) submitted.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Improvisation – Improvise over one chorus of The Moon is High, found on pages 16-17 in the book Effective Etudes for Jazz by Mike Carubia and Jeff Jarvis (pub. Kendor), playing along with track 27 from the accompaniment CD.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 Lead Playing – (this option not available for tenor saxophone or baritone saxophone) Etude is available online. www.pmea.net , Scroll to “Conferences and Events” and then “PMEA All- State Information”.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 Section Playing – Play one chorus of the etude My Glowing Moment, found on page 30 in the book Effective Etudes for Jazz by Mike Carubia and Jeff Jarvis (pub. Kendor), playing along with track 34 from the accompaniment CD.</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u w:val="single"/>
          <w:rtl w:val="0"/>
        </w:rPr>
        <w:t xml:space="preserve">Rhythm Section</w:t>
      </w:r>
      <w:r w:rsidDel="00000000" w:rsidR="00000000" w:rsidRPr="00000000">
        <w:rPr>
          <w:b w:val="1"/>
          <w:rtl w:val="0"/>
        </w:rPr>
        <w:t xml:space="preserve"> </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Guitar, Piano, and Vibraphone</w:t>
      </w:r>
      <w:r w:rsidDel="00000000" w:rsidR="00000000" w:rsidRPr="00000000">
        <w:rPr>
          <w:rtl w:val="0"/>
        </w:rPr>
        <w:t xml:space="preserve"> </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1. Play </w:t>
      </w:r>
      <w:r w:rsidDel="00000000" w:rsidR="00000000" w:rsidRPr="00000000">
        <w:rPr>
          <w:rtl w:val="0"/>
        </w:rPr>
        <w:t xml:space="preserve">one chorus of the </w:t>
      </w:r>
      <w:r w:rsidDel="00000000" w:rsidR="00000000" w:rsidRPr="00000000">
        <w:rPr>
          <w:rtl w:val="0"/>
        </w:rPr>
        <w:t xml:space="preserve">etude My Glowing Moment, found on page 30 (54-55 for Piano) (guitar and vibes play lead line only; piano lead line and comp) in the book Effective Etudes for Jazz by Mike Carubia and Jeff Jarvis (pub. Kendor), DO NOT play along with the accompaniment track.</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2. Comp </w:t>
      </w:r>
      <w:r w:rsidDel="00000000" w:rsidR="00000000" w:rsidRPr="00000000">
        <w:rPr>
          <w:rtl w:val="0"/>
        </w:rPr>
        <w:t xml:space="preserve">one</w:t>
      </w:r>
      <w:r w:rsidDel="00000000" w:rsidR="00000000" w:rsidRPr="00000000">
        <w:rPr>
          <w:rtl w:val="0"/>
        </w:rPr>
        <w:t xml:space="preserve"> chorus of “Bird Blues” found on page 16 in in Aebersold, Vol.2. Nothin’ But Blues Jazz and Rock for ALL instruments, playing along with track 12 on the accompaniment CD. </w:t>
      </w:r>
    </w:p>
    <w:p w:rsidR="00000000" w:rsidDel="00000000" w:rsidP="00000000" w:rsidRDefault="00000000" w:rsidRPr="00000000">
      <w:pPr>
        <w:ind w:firstLine="720"/>
        <w:contextualSpacing w:val="0"/>
        <w:rPr/>
      </w:pPr>
      <w:r w:rsidDel="00000000" w:rsidR="00000000" w:rsidRPr="00000000">
        <w:rPr>
          <w:rtl w:val="0"/>
        </w:rPr>
      </w:r>
    </w:p>
    <w:p w:rsidR="00000000" w:rsidDel="00000000" w:rsidP="00000000" w:rsidRDefault="00000000" w:rsidRPr="00000000">
      <w:pPr>
        <w:ind w:left="0" w:firstLine="0"/>
        <w:contextualSpacing w:val="0"/>
        <w:rPr>
          <w:b w:val="1"/>
        </w:rPr>
      </w:pPr>
      <w:r w:rsidDel="00000000" w:rsidR="00000000" w:rsidRPr="00000000">
        <w:rPr>
          <w:b w:val="1"/>
          <w:rtl w:val="0"/>
        </w:rPr>
        <w:t xml:space="preserve">Bass</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1. Play one chorus</w:t>
      </w:r>
      <w:r w:rsidDel="00000000" w:rsidR="00000000" w:rsidRPr="00000000">
        <w:rPr>
          <w:b w:val="1"/>
          <w:i w:val="1"/>
          <w:rtl w:val="0"/>
        </w:rPr>
        <w:t xml:space="preserve"> </w:t>
      </w:r>
      <w:r w:rsidDel="00000000" w:rsidR="00000000" w:rsidRPr="00000000">
        <w:rPr>
          <w:rtl w:val="0"/>
        </w:rPr>
        <w:t xml:space="preserve">of</w:t>
      </w:r>
      <w:r w:rsidDel="00000000" w:rsidR="00000000" w:rsidRPr="00000000">
        <w:rPr>
          <w:rtl w:val="0"/>
        </w:rPr>
        <w:t xml:space="preserve"> My Glowing Moment, found on page 30 in the book Effective Etudes for Jazz by Mike Carubia and Jeff Jarvis (pub. Kendor), DO NOT play along with the accompaniment track. </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2. “Walk” one 32 bar chorus over The Moon is High, found on pages 16-17 in the book Effective Etudes for Jazz by Jeff Jarvis, along with track 27 from the accompaniment CD. </w:t>
      </w:r>
    </w:p>
    <w:p w:rsidR="00000000" w:rsidDel="00000000" w:rsidP="00000000" w:rsidRDefault="00000000" w:rsidRPr="00000000">
      <w:pPr>
        <w:ind w:left="0" w:firstLine="0"/>
        <w:contextualSpacing w:val="0"/>
        <w:rPr>
          <w:b w:val="1"/>
        </w:rPr>
      </w:pPr>
      <w:r w:rsidDel="00000000" w:rsidR="00000000" w:rsidRPr="00000000">
        <w:rPr>
          <w:rtl w:val="0"/>
        </w:rPr>
      </w:r>
    </w:p>
    <w:p w:rsidR="00000000" w:rsidDel="00000000" w:rsidP="00000000" w:rsidRDefault="00000000" w:rsidRPr="00000000">
      <w:pPr>
        <w:ind w:left="0" w:firstLine="0"/>
        <w:contextualSpacing w:val="0"/>
        <w:rPr>
          <w:b w:val="1"/>
        </w:rPr>
      </w:pPr>
      <w:r w:rsidDel="00000000" w:rsidR="00000000" w:rsidRPr="00000000">
        <w:rPr>
          <w:b w:val="1"/>
          <w:rtl w:val="0"/>
        </w:rPr>
        <w:t xml:space="preserve">Drums</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1. Play along with the track Whodunnit?, found on pages 24-27 in the book Gordon Goodwin’s Big Phat Band Play-Along Series (vol. 1, pub. Alfred). Use track 8 from the accompaniment CD.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district4jazz@gmail.com" TargetMode="External"/><Relationship Id="rId6" Type="http://schemas.openxmlformats.org/officeDocument/2006/relationships/header" Target="header1.xml"/></Relationships>
</file>